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47" w:rsidRPr="009A5D47" w:rsidRDefault="009A5D47" w:rsidP="00AA51AA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36"/>
          <w:szCs w:val="36"/>
          <w:lang w:eastAsia="ru-RU"/>
        </w:rPr>
        <w:t>Круглый стол. Тренды развития образования. Основные темы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1. Ученик — соавтор процессов обучения и преподавания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об этом тренде говорят молодые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инноваторы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 работающие в школе. Эксперты отмечают, что на рынке уже есть проекты, построенные на соавторстве ученика и учителя, но массово применять их пока невозможно. Мешает низкая мотивация учителей и ограниченность ресурсов школы для создания новых образовательных продуктов. Помогают — фокус на персонализацию и цифровые технологии.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5D47" w:rsidRP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2887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2. Работа с настроением ученика для более эффективного обучения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Мнения экспертов разделились. С одной стороны, эмоциональный настрой важен: педагог должен быть психологом и управлять конфликтами, привлекать внимание учеников к теме урока и т.д. С другой стороны, лучше не играть на «поведенческих сбоях», а избежать их совсем, да и не получится ли ситуация «учусь, когда есть настроение»? Сами школьники видят в тренде большой потенциал, но признают, что работа с настроением пока остается за рамками школы: на уроке — только правила и дисциплина.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3. Благодарность как педагогический подход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согласны, что сам факт проявления благодарности в отношениях «учитель — ученик» хорошо влияет на учебу, однако формальный подход к этому может вызвать негативный результат. Из-за разных культурных особенностей, низкого уровня эмпатии и большой дистанция в общении «ученик — учитель» тренд может не работать. Его развитию поможет большая открытость учебного процесса, сокращение дистанции между его участниками и рефлексивные практики.</w:t>
      </w:r>
    </w:p>
    <w:p w:rsidR="009A5D47" w:rsidRPr="009A5D47" w:rsidRDefault="009A5D47" w:rsidP="009A5D47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4. Расширенная реальность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о VR и AR технологиях говорят внутренние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инноваторы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работники школ. Эксперты соглашаются, что эти технологии перспективны: с ними можно проводить любые эксперименты и «проживать» разные ситуации. Но пока это не массовые технологии, хотя ученики и относятся к ним с энтузиазмом. Технологии сдерживает высокая стоимость очков, платформ, проекторов и дефицит специалистов, умеющих с ним работать. Если использовать девайсы учеников, можно сделать технологии чуть доступнее — но тогда нужны специальные приложения.</w:t>
      </w:r>
    </w:p>
    <w:p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 xml:space="preserve">Тренд 5. Использование </w:t>
      </w:r>
      <w:proofErr w:type="gramStart"/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чат-ботов</w:t>
      </w:r>
      <w:proofErr w:type="gramEnd"/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 xml:space="preserve"> для обучения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Эксперты считают, что в некоторых задачах чат-бот способен заменить учителя, например, ответить на часто задаваемые вопросы, объяснить базовые правила, указать место в учебнике или ссылку в интернете. Боты могут присылать напоминания и проводить небольшие опросы. Школьники согласны, что бот — это скорее ассистент: отмечают, что с ними процесс учебы становится более интересным, но вряд ли более глубоким.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6. Педагогика, основанная на научных данных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собирать данные о том, как ученики выполняют задания — с какой скоростью, с какими ошибками, предпочтениями и т.д., — то это помогает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педдизайнерам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управлять качеством обучения и настраивать персональный подход. С этим согласны и эксперты, и сами школьники, но массово такой подход не применяется — это дорого и сложно. Тренд «взлетит», если удастся автоматизировать сбор данных, аналитику и масштабировать подобные системы.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Тренд 7. Дистанционные технологии для изучения иностранных языков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меньшей степени верят в тренд работники школ, в большей — эксперты, которые напоминают, что изучение языка помогает не только общаться, но и развивать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softskills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Дистанционные технологии дают больше возможности настроить программу под конкретного ученика — позволить ему выбирать интересные темы, типы заданий и т.д. Почти все опрошенные школьники уже пробовали дистанционные занятия по языку, но видят в них скорее не элемент школьной программы, а инструмент дополнительного образования.</w:t>
      </w:r>
    </w:p>
    <w:p w:rsid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before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8. Равные возможности доступа учащихся к образованию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Эксперты говорят, что образовательная политика и частные инициативы слишком мало внимания уделяют проблеме неравенства — часть инноваций даже усугубляет их. Например, </w:t>
      </w:r>
      <w:proofErr w:type="spell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дистант</w:t>
      </w:r>
      <w:proofErr w:type="spell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 время пандемии только подчеркнул </w:t>
      </w:r>
      <w:proofErr w:type="gram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разницу</w:t>
      </w:r>
      <w:proofErr w:type="gram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— у кого </w:t>
      </w:r>
      <w:proofErr w:type="gramStart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какой</w:t>
      </w:r>
      <w:proofErr w:type="gramEnd"/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компьютер, интернет и навыки работы в сети. Развивать равные возможности поможет даже само обсуждение проблемы и фиксация дефицитов, потому что решения нужны на всех уровнях — от учителя в классе до политиков, распределяющих бюджеты.</w:t>
      </w:r>
    </w:p>
    <w:p w:rsidR="009A5D47" w:rsidRPr="009A5D47" w:rsidRDefault="009A5D47" w:rsidP="009A5D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A5D47" w:rsidRPr="009A5D47" w:rsidRDefault="009A5D47" w:rsidP="009A5D47">
      <w:pPr>
        <w:shd w:val="clear" w:color="auto" w:fill="FFFFFF"/>
        <w:spacing w:after="192" w:line="240" w:lineRule="auto"/>
        <w:jc w:val="center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5618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47" w:rsidRPr="009A5D47" w:rsidRDefault="009A5D47" w:rsidP="009A5D47">
      <w:pPr>
        <w:shd w:val="clear" w:color="auto" w:fill="FFFFFF"/>
        <w:spacing w:after="12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</w:pP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lastRenderedPageBreak/>
        <w:t>Тренд </w:t>
      </w:r>
      <w:r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9</w:t>
      </w:r>
      <w:r w:rsidRPr="009A5D47">
        <w:rPr>
          <w:rFonts w:ascii="Arial" w:eastAsia="Times New Roman" w:hAnsi="Arial" w:cs="Arial"/>
          <w:b/>
          <w:bCs/>
          <w:color w:val="000000"/>
          <w:sz w:val="51"/>
          <w:szCs w:val="51"/>
          <w:lang w:eastAsia="ru-RU"/>
        </w:rPr>
        <w:t>. Использование баз аутентичных данных о языке в педагогике</w:t>
      </w:r>
    </w:p>
    <w:p w:rsidR="009A5D47" w:rsidRPr="009A5D47" w:rsidRDefault="009A5D47" w:rsidP="009A5D47">
      <w:pPr>
        <w:shd w:val="clear" w:color="auto" w:fill="FFFFFF"/>
        <w:spacing w:before="192"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Речь идет о работе с «живым языком» через цифровые технологии — то есть, например, с запросами из браузера, которые показывают, какие слова используются чаще, какие обороты сейчас актуальны и т.д. Эксперты говорят об этом подходе с осторожностью: реальных примеров использования аутентичных баз данных на уроках почти нет. Другими словами, это прием скорее для лингвистов, чем для школы.</w:t>
      </w:r>
    </w:p>
    <w:p w:rsidR="00517430" w:rsidRPr="009A5D47" w:rsidRDefault="009A5D47" w:rsidP="009A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517430" w:rsidRPr="009A5D47" w:rsidSect="00F1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47"/>
    <w:rsid w:val="00517430"/>
    <w:rsid w:val="009A5D47"/>
    <w:rsid w:val="00AA51AA"/>
    <w:rsid w:val="00F1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6"/>
  </w:style>
  <w:style w:type="paragraph" w:styleId="2">
    <w:name w:val="heading 2"/>
    <w:basedOn w:val="a"/>
    <w:link w:val="20"/>
    <w:uiPriority w:val="9"/>
    <w:qFormat/>
    <w:rsid w:val="009A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D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8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869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4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8764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6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0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8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1808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5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207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1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503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2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069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816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80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Антонова</dc:creator>
  <cp:lastModifiedBy>Завуч</cp:lastModifiedBy>
  <cp:revision>2</cp:revision>
  <dcterms:created xsi:type="dcterms:W3CDTF">2023-10-05T16:31:00Z</dcterms:created>
  <dcterms:modified xsi:type="dcterms:W3CDTF">2023-10-05T16:31:00Z</dcterms:modified>
</cp:coreProperties>
</file>